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660" w:lineRule="exact"/>
        <w:jc w:val="center"/>
        <w:rPr>
          <w:rFonts w:hint="default" w:eastAsia="方正小标宋简体"/>
          <w:sz w:val="42"/>
          <w:lang w:val="en-US" w:eastAsia="zh-Hans"/>
        </w:rPr>
      </w:pPr>
      <w:r>
        <w:rPr>
          <w:rFonts w:hint="eastAsia" w:eastAsia="方正小标宋简体"/>
          <w:sz w:val="42"/>
          <w:lang w:val="en-US" w:eastAsia="zh-Hans"/>
        </w:rPr>
        <w:t>惠州市惠阳区高质量发展公共基础设施项目</w:t>
      </w:r>
    </w:p>
    <w:p>
      <w:pPr>
        <w:pStyle w:val="4"/>
        <w:spacing w:line="660" w:lineRule="exact"/>
        <w:jc w:val="center"/>
        <w:rPr>
          <w:rFonts w:eastAsia="宋体"/>
          <w:sz w:val="30"/>
          <w:szCs w:val="32"/>
        </w:rPr>
      </w:pPr>
      <w:r>
        <w:rPr>
          <w:rFonts w:hint="eastAsia" w:eastAsia="方正小标宋简体"/>
          <w:sz w:val="42"/>
          <w:lang w:val="en-US" w:eastAsia="zh-Hans"/>
        </w:rPr>
        <w:t>资产评估</w:t>
      </w:r>
      <w:r>
        <w:rPr>
          <w:rFonts w:hint="eastAsia" w:eastAsia="方正小标宋简体"/>
          <w:sz w:val="42"/>
        </w:rPr>
        <w:t>服务</w:t>
      </w:r>
      <w:r>
        <w:rPr>
          <w:rFonts w:eastAsia="方正小标宋简体"/>
          <w:sz w:val="42"/>
        </w:rPr>
        <w:t>第三方机构</w:t>
      </w:r>
      <w:r>
        <w:rPr>
          <w:rFonts w:hint="eastAsia" w:eastAsia="方正小标宋简体"/>
          <w:sz w:val="42"/>
          <w:lang w:val="en-US" w:eastAsia="zh-Hans"/>
        </w:rPr>
        <w:t>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704"/>
        <w:gridCol w:w="209"/>
        <w:gridCol w:w="2010"/>
        <w:gridCol w:w="1222"/>
        <w:gridCol w:w="3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59" w:type="dxa"/>
            <w:gridSpan w:val="6"/>
            <w:noWrap w:val="0"/>
            <w:vAlign w:val="center"/>
          </w:tcPr>
          <w:p>
            <w:pPr>
              <w:pStyle w:val="6"/>
              <w:jc w:val="center"/>
              <w:rPr>
                <w:b/>
                <w:bCs/>
                <w:sz w:val="24"/>
              </w:rPr>
            </w:pPr>
            <w:r>
              <w:rPr>
                <w:b/>
                <w:bCs/>
                <w:sz w:val="24"/>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6"/>
              <w:rPr>
                <w:sz w:val="24"/>
              </w:rPr>
            </w:pPr>
            <w:r>
              <w:rPr>
                <w:sz w:val="24"/>
              </w:rPr>
              <w:t>单位名称</w:t>
            </w:r>
          </w:p>
        </w:tc>
        <w:tc>
          <w:tcPr>
            <w:tcW w:w="2923" w:type="dxa"/>
            <w:gridSpan w:val="3"/>
            <w:noWrap w:val="0"/>
            <w:vAlign w:val="center"/>
          </w:tcPr>
          <w:p>
            <w:pPr>
              <w:pStyle w:val="6"/>
              <w:rPr>
                <w:sz w:val="24"/>
              </w:rPr>
            </w:pPr>
            <w:r>
              <w:rPr>
                <w:sz w:val="24"/>
              </w:rPr>
              <w:t>（盖章）</w:t>
            </w:r>
          </w:p>
        </w:tc>
        <w:tc>
          <w:tcPr>
            <w:tcW w:w="1222" w:type="dxa"/>
            <w:noWrap w:val="0"/>
            <w:vAlign w:val="center"/>
          </w:tcPr>
          <w:p>
            <w:pPr>
              <w:pStyle w:val="6"/>
              <w:rPr>
                <w:sz w:val="24"/>
              </w:rPr>
            </w:pPr>
            <w:r>
              <w:rPr>
                <w:sz w:val="24"/>
              </w:rPr>
              <w:t>登记注册类型</w:t>
            </w:r>
          </w:p>
        </w:tc>
        <w:tc>
          <w:tcPr>
            <w:tcW w:w="3097" w:type="dxa"/>
            <w:noWrap w:val="0"/>
            <w:vAlign w:val="center"/>
          </w:tcPr>
          <w:p>
            <w:pPr>
              <w:pStyle w:val="6"/>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6"/>
              <w:rPr>
                <w:sz w:val="24"/>
              </w:rPr>
            </w:pPr>
            <w:r>
              <w:rPr>
                <w:sz w:val="24"/>
              </w:rPr>
              <w:t>法人代表</w:t>
            </w:r>
          </w:p>
        </w:tc>
        <w:tc>
          <w:tcPr>
            <w:tcW w:w="2923" w:type="dxa"/>
            <w:gridSpan w:val="3"/>
            <w:noWrap w:val="0"/>
            <w:vAlign w:val="center"/>
          </w:tcPr>
          <w:p>
            <w:pPr>
              <w:pStyle w:val="6"/>
              <w:rPr>
                <w:sz w:val="24"/>
              </w:rPr>
            </w:pPr>
          </w:p>
        </w:tc>
        <w:tc>
          <w:tcPr>
            <w:tcW w:w="1222" w:type="dxa"/>
            <w:noWrap w:val="0"/>
            <w:vAlign w:val="center"/>
          </w:tcPr>
          <w:p>
            <w:pPr>
              <w:pStyle w:val="6"/>
              <w:rPr>
                <w:sz w:val="24"/>
              </w:rPr>
            </w:pPr>
            <w:r>
              <w:rPr>
                <w:sz w:val="24"/>
              </w:rPr>
              <w:t>联系电话</w:t>
            </w:r>
          </w:p>
        </w:tc>
        <w:tc>
          <w:tcPr>
            <w:tcW w:w="3097" w:type="dxa"/>
            <w:noWrap w:val="0"/>
            <w:vAlign w:val="center"/>
          </w:tcPr>
          <w:p>
            <w:pPr>
              <w:pStyle w:val="6"/>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6"/>
              <w:rPr>
                <w:sz w:val="24"/>
              </w:rPr>
            </w:pPr>
            <w:r>
              <w:rPr>
                <w:rFonts w:hint="eastAsia"/>
                <w:sz w:val="24"/>
              </w:rPr>
              <w:t>统一</w:t>
            </w:r>
            <w:r>
              <w:rPr>
                <w:rFonts w:hint="eastAsia"/>
                <w:sz w:val="24"/>
                <w:lang w:val="en-US" w:eastAsia="zh-CN"/>
              </w:rPr>
              <w:t>社会</w:t>
            </w:r>
            <w:r>
              <w:rPr>
                <w:rFonts w:hint="eastAsia"/>
                <w:sz w:val="24"/>
              </w:rPr>
              <w:t>信用代码</w:t>
            </w:r>
          </w:p>
        </w:tc>
        <w:tc>
          <w:tcPr>
            <w:tcW w:w="2923" w:type="dxa"/>
            <w:gridSpan w:val="3"/>
            <w:noWrap w:val="0"/>
            <w:vAlign w:val="center"/>
          </w:tcPr>
          <w:p>
            <w:pPr>
              <w:pStyle w:val="6"/>
              <w:rPr>
                <w:sz w:val="24"/>
              </w:rPr>
            </w:pPr>
            <w:bookmarkStart w:id="0" w:name="_GoBack"/>
            <w:bookmarkEnd w:id="0"/>
          </w:p>
        </w:tc>
        <w:tc>
          <w:tcPr>
            <w:tcW w:w="1222" w:type="dxa"/>
            <w:noWrap w:val="0"/>
            <w:vAlign w:val="center"/>
          </w:tcPr>
          <w:p>
            <w:pPr>
              <w:pStyle w:val="6"/>
              <w:rPr>
                <w:sz w:val="24"/>
              </w:rPr>
            </w:pPr>
            <w:r>
              <w:rPr>
                <w:sz w:val="24"/>
              </w:rPr>
              <w:t>注册地址</w:t>
            </w:r>
          </w:p>
        </w:tc>
        <w:tc>
          <w:tcPr>
            <w:tcW w:w="3097" w:type="dxa"/>
            <w:noWrap w:val="0"/>
            <w:vAlign w:val="center"/>
          </w:tcPr>
          <w:p>
            <w:pPr>
              <w:pStyle w:val="6"/>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6"/>
              <w:rPr>
                <w:sz w:val="24"/>
              </w:rPr>
            </w:pPr>
            <w:r>
              <w:rPr>
                <w:rFonts w:hint="eastAsia"/>
                <w:sz w:val="24"/>
                <w:lang w:val="en-US" w:eastAsia="zh-Hans"/>
              </w:rPr>
              <w:t>联系</w:t>
            </w:r>
            <w:r>
              <w:rPr>
                <w:sz w:val="24"/>
              </w:rPr>
              <w:t>人</w:t>
            </w:r>
          </w:p>
        </w:tc>
        <w:tc>
          <w:tcPr>
            <w:tcW w:w="2923" w:type="dxa"/>
            <w:gridSpan w:val="3"/>
            <w:noWrap w:val="0"/>
            <w:vAlign w:val="center"/>
          </w:tcPr>
          <w:p>
            <w:pPr>
              <w:pStyle w:val="6"/>
              <w:rPr>
                <w:sz w:val="24"/>
              </w:rPr>
            </w:pPr>
          </w:p>
        </w:tc>
        <w:tc>
          <w:tcPr>
            <w:tcW w:w="1222" w:type="dxa"/>
            <w:noWrap w:val="0"/>
            <w:vAlign w:val="center"/>
          </w:tcPr>
          <w:p>
            <w:pPr>
              <w:pStyle w:val="6"/>
              <w:rPr>
                <w:sz w:val="24"/>
              </w:rPr>
            </w:pPr>
            <w:r>
              <w:rPr>
                <w:sz w:val="24"/>
              </w:rPr>
              <w:t>联系电话</w:t>
            </w:r>
          </w:p>
        </w:tc>
        <w:tc>
          <w:tcPr>
            <w:tcW w:w="3097" w:type="dxa"/>
            <w:noWrap w:val="0"/>
            <w:vAlign w:val="center"/>
          </w:tcPr>
          <w:p>
            <w:pPr>
              <w:pStyle w:val="6"/>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6"/>
              <w:rPr>
                <w:sz w:val="24"/>
              </w:rPr>
            </w:pPr>
            <w:r>
              <w:rPr>
                <w:sz w:val="24"/>
              </w:rPr>
              <w:t>电子邮箱</w:t>
            </w:r>
          </w:p>
        </w:tc>
        <w:tc>
          <w:tcPr>
            <w:tcW w:w="7242" w:type="dxa"/>
            <w:gridSpan w:val="5"/>
            <w:noWrap w:val="0"/>
            <w:vAlign w:val="center"/>
          </w:tcPr>
          <w:p>
            <w:pPr>
              <w:pStyle w:val="6"/>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8459" w:type="dxa"/>
            <w:gridSpan w:val="6"/>
            <w:noWrap w:val="0"/>
            <w:vAlign w:val="center"/>
          </w:tcPr>
          <w:p>
            <w:pPr>
              <w:pStyle w:val="6"/>
              <w:jc w:val="center"/>
              <w:rPr>
                <w:sz w:val="24"/>
              </w:rPr>
            </w:pPr>
            <w:r>
              <w:rPr>
                <w:b/>
                <w:bCs/>
                <w:sz w:val="24"/>
              </w:rPr>
              <w:t>机构特点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1921" w:type="dxa"/>
            <w:gridSpan w:val="2"/>
            <w:noWrap w:val="0"/>
            <w:vAlign w:val="center"/>
          </w:tcPr>
          <w:p>
            <w:pPr>
              <w:pStyle w:val="6"/>
              <w:rPr>
                <w:sz w:val="24"/>
              </w:rPr>
            </w:pPr>
            <w:r>
              <w:rPr>
                <w:sz w:val="24"/>
              </w:rPr>
              <w:t>业务范围及专长</w:t>
            </w:r>
          </w:p>
        </w:tc>
        <w:tc>
          <w:tcPr>
            <w:tcW w:w="6538" w:type="dxa"/>
            <w:gridSpan w:val="4"/>
            <w:noWrap w:val="0"/>
            <w:vAlign w:val="center"/>
          </w:tcPr>
          <w:p>
            <w:pPr>
              <w:pStyle w:val="6"/>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59" w:type="dxa"/>
            <w:gridSpan w:val="6"/>
            <w:noWrap w:val="0"/>
            <w:vAlign w:val="center"/>
          </w:tcPr>
          <w:p>
            <w:pPr>
              <w:pStyle w:val="6"/>
              <w:jc w:val="center"/>
              <w:rPr>
                <w:sz w:val="24"/>
              </w:rPr>
            </w:pPr>
            <w:r>
              <w:rPr>
                <w:rFonts w:hint="eastAsia"/>
                <w:b/>
                <w:bCs/>
                <w:sz w:val="24"/>
              </w:rPr>
              <w:t>机构概</w:t>
            </w:r>
            <w:r>
              <w:rPr>
                <w:b/>
                <w:bCs/>
                <w:sz w:val="24"/>
              </w:rPr>
              <w:t>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5" w:hRule="atLeast"/>
          <w:jc w:val="center"/>
        </w:trPr>
        <w:tc>
          <w:tcPr>
            <w:tcW w:w="2130" w:type="dxa"/>
            <w:gridSpan w:val="3"/>
            <w:noWrap w:val="0"/>
            <w:vAlign w:val="center"/>
          </w:tcPr>
          <w:p>
            <w:pPr>
              <w:pStyle w:val="6"/>
              <w:rPr>
                <w:sz w:val="24"/>
              </w:rPr>
            </w:pPr>
            <w:r>
              <w:rPr>
                <w:sz w:val="24"/>
              </w:rPr>
              <w:t>机构具备</w:t>
            </w:r>
            <w:r>
              <w:rPr>
                <w:rFonts w:hint="eastAsia"/>
                <w:sz w:val="24"/>
                <w:lang w:val="en-US" w:eastAsia="zh-Hans"/>
              </w:rPr>
              <w:t>资产评估服务</w:t>
            </w:r>
            <w:r>
              <w:rPr>
                <w:sz w:val="24"/>
              </w:rPr>
              <w:t>的相关能力介绍（包括资质、</w:t>
            </w:r>
            <w:r>
              <w:rPr>
                <w:rFonts w:hint="eastAsia"/>
                <w:sz w:val="24"/>
                <w:lang w:eastAsia="zh-CN"/>
              </w:rPr>
              <w:t>专家库团队</w:t>
            </w:r>
            <w:r>
              <w:rPr>
                <w:rFonts w:hint="eastAsia"/>
                <w:sz w:val="24"/>
              </w:rPr>
              <w:t>等</w:t>
            </w:r>
            <w:r>
              <w:rPr>
                <w:sz w:val="24"/>
              </w:rPr>
              <w:t>）*</w:t>
            </w:r>
          </w:p>
        </w:tc>
        <w:tc>
          <w:tcPr>
            <w:tcW w:w="6329" w:type="dxa"/>
            <w:gridSpan w:val="3"/>
            <w:noWrap w:val="0"/>
            <w:vAlign w:val="center"/>
          </w:tcPr>
          <w:p>
            <w:pPr>
              <w:pStyle w:val="6"/>
              <w:rPr>
                <w:sz w:val="24"/>
              </w:rPr>
            </w:pPr>
            <w:r>
              <w:rPr>
                <w:sz w:val="24"/>
              </w:rPr>
              <w:t>（简述）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459" w:type="dxa"/>
            <w:gridSpan w:val="6"/>
            <w:noWrap w:val="0"/>
            <w:vAlign w:val="center"/>
          </w:tcPr>
          <w:p>
            <w:pPr>
              <w:pStyle w:val="6"/>
              <w:rPr>
                <w:rFonts w:hint="default"/>
                <w:sz w:val="22"/>
                <w:szCs w:val="32"/>
                <w:lang w:eastAsia="zh-Hans"/>
              </w:rPr>
            </w:pPr>
            <w:r>
              <w:rPr>
                <w:sz w:val="22"/>
                <w:szCs w:val="32"/>
              </w:rPr>
              <w:t>备注：</w:t>
            </w:r>
            <w:r>
              <w:rPr>
                <w:rFonts w:hint="default"/>
                <w:sz w:val="22"/>
                <w:szCs w:val="32"/>
              </w:rPr>
              <w:t>1</w:t>
            </w:r>
            <w:r>
              <w:rPr>
                <w:rFonts w:hint="eastAsia"/>
                <w:sz w:val="22"/>
                <w:szCs w:val="32"/>
                <w:lang w:val="en-US" w:eastAsia="zh-Hans"/>
              </w:rPr>
              <w:t>.带</w:t>
            </w:r>
            <w:r>
              <w:rPr>
                <w:sz w:val="24"/>
              </w:rPr>
              <w:t>*</w:t>
            </w:r>
            <w:r>
              <w:rPr>
                <w:rFonts w:hint="eastAsia"/>
                <w:sz w:val="24"/>
                <w:lang w:val="en-US" w:eastAsia="zh-Hans"/>
              </w:rPr>
              <w:t>标识项目必须提交相关辅证材料</w:t>
            </w:r>
            <w:r>
              <w:rPr>
                <w:rFonts w:hint="default"/>
                <w:sz w:val="24"/>
                <w:lang w:eastAsia="zh-Hans"/>
              </w:rPr>
              <w:t>（</w:t>
            </w:r>
            <w:r>
              <w:rPr>
                <w:rFonts w:hint="eastAsia"/>
                <w:sz w:val="24"/>
                <w:lang w:val="en-US" w:eastAsia="zh-Hans"/>
              </w:rPr>
              <w:t>复印件</w:t>
            </w:r>
            <w:r>
              <w:rPr>
                <w:rFonts w:hint="default"/>
                <w:sz w:val="24"/>
                <w:lang w:eastAsia="zh-Hans"/>
              </w:rPr>
              <w:t>，</w:t>
            </w:r>
            <w:r>
              <w:rPr>
                <w:rFonts w:hint="eastAsia"/>
                <w:sz w:val="24"/>
                <w:lang w:val="en-US" w:eastAsia="zh-Hans"/>
              </w:rPr>
              <w:t>随报名表附上</w:t>
            </w:r>
            <w:r>
              <w:rPr>
                <w:rFonts w:hint="default"/>
                <w:sz w:val="24"/>
                <w:lang w:eastAsia="zh-Hans"/>
              </w:rPr>
              <w:t>）</w:t>
            </w:r>
            <w:r>
              <w:rPr>
                <w:rFonts w:hint="default"/>
                <w:sz w:val="22"/>
                <w:szCs w:val="32"/>
                <w:lang w:eastAsia="zh-Hans"/>
              </w:rPr>
              <w:t>；2</w:t>
            </w:r>
            <w:r>
              <w:rPr>
                <w:rFonts w:hint="eastAsia"/>
                <w:sz w:val="22"/>
                <w:szCs w:val="32"/>
                <w:lang w:val="en-US" w:eastAsia="zh-Hans"/>
              </w:rPr>
              <w:t>.报名材料需加盖公章在截止日期前以邮箱或现场递交方式提交到惠阳区发展和改革局</w:t>
            </w:r>
            <w:r>
              <w:rPr>
                <w:rFonts w:hint="default"/>
                <w:sz w:val="22"/>
                <w:szCs w:val="32"/>
                <w:lang w:eastAsia="zh-Hans"/>
              </w:rPr>
              <w:t>。</w:t>
            </w:r>
          </w:p>
          <w:p>
            <w:pPr>
              <w:pStyle w:val="6"/>
              <w:rPr>
                <w:rFonts w:hint="default"/>
                <w:sz w:val="21"/>
                <w:szCs w:val="28"/>
                <w:lang w:eastAsia="zh-Hans"/>
              </w:rPr>
            </w:pPr>
          </w:p>
        </w:tc>
      </w:tr>
    </w:tbl>
    <w:p>
      <w:pPr>
        <w:pStyle w:val="5"/>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 w:hAnsi="仿宋" w:eastAsia="方正仿宋_GBK" w:cs="方正仿宋_GBK"/>
          <w:color w:val="auto"/>
          <w:sz w:val="28"/>
          <w:szCs w:val="28"/>
          <w:u w:val="none"/>
          <w:lang w:val="en-US" w:eastAsia="zh-CN"/>
        </w:rPr>
      </w:pPr>
      <w:r>
        <w:rPr>
          <w:rFonts w:hint="eastAsia" w:ascii="仿宋" w:hAnsi="仿宋" w:eastAsia="方正仿宋_GBK" w:cs="方正仿宋_GBK"/>
          <w:spacing w:val="-6"/>
          <w:sz w:val="28"/>
          <w:szCs w:val="28"/>
        </w:rPr>
        <w:t>电子邮</w:t>
      </w:r>
      <w:r>
        <w:rPr>
          <w:rFonts w:hint="eastAsia" w:ascii="仿宋" w:hAnsi="仿宋" w:eastAsia="方正仿宋_GBK" w:cs="方正仿宋_GBK"/>
          <w:spacing w:val="-6"/>
          <w:sz w:val="28"/>
          <w:szCs w:val="28"/>
          <w:lang w:eastAsia="zh-CN"/>
        </w:rPr>
        <w:t>箱：</w:t>
      </w:r>
      <w:r>
        <w:rPr>
          <w:rFonts w:hint="eastAsia" w:ascii="仿宋" w:hAnsi="仿宋" w:eastAsia="方正仿宋_GBK" w:cs="方正仿宋_GBK"/>
          <w:color w:val="auto"/>
          <w:sz w:val="28"/>
          <w:szCs w:val="28"/>
          <w:u w:val="none"/>
        </w:rPr>
        <w:t>hyfgj@huiyang.gov.</w:t>
      </w:r>
      <w:r>
        <w:rPr>
          <w:rFonts w:hint="eastAsia" w:ascii="仿宋" w:hAnsi="仿宋" w:eastAsia="方正仿宋_GBK" w:cs="方正仿宋_GBK"/>
          <w:color w:val="auto"/>
          <w:sz w:val="28"/>
          <w:szCs w:val="28"/>
          <w:u w:val="none"/>
          <w:lang w:val="en-US" w:eastAsia="zh-CN"/>
        </w:rPr>
        <w:t>cn</w:t>
      </w:r>
    </w:p>
    <w:p>
      <w:pPr>
        <w:pStyle w:val="5"/>
        <w:keepNext w:val="0"/>
        <w:keepLines w:val="0"/>
        <w:pageBreakBefore w:val="0"/>
        <w:widowControl w:val="0"/>
        <w:kinsoku/>
        <w:wordWrap/>
        <w:overflowPunct/>
        <w:topLinePunct w:val="0"/>
        <w:autoSpaceDE/>
        <w:autoSpaceDN/>
        <w:bidi w:val="0"/>
        <w:adjustRightInd/>
        <w:snapToGrid/>
        <w:spacing w:line="580" w:lineRule="exact"/>
        <w:jc w:val="left"/>
        <w:textAlignment w:val="auto"/>
        <w:rPr>
          <w:sz w:val="28"/>
          <w:szCs w:val="28"/>
        </w:rPr>
      </w:pPr>
      <w:r>
        <w:rPr>
          <w:rFonts w:hint="eastAsia" w:ascii="仿宋" w:hAnsi="仿宋" w:eastAsia="方正仿宋_GBK" w:cs="方正仿宋_GBK"/>
          <w:sz w:val="28"/>
          <w:szCs w:val="28"/>
          <w:lang w:val="en-US" w:eastAsia="zh-CN"/>
        </w:rPr>
        <w:t>通讯地址：</w:t>
      </w:r>
      <w:r>
        <w:rPr>
          <w:rFonts w:hint="eastAsia" w:ascii="仿宋_GB2312" w:hAnsi="仿宋_GB2312" w:eastAsia="方正仿宋_GBK" w:cs="方正仿宋_GBK"/>
          <w:sz w:val="28"/>
          <w:szCs w:val="28"/>
          <w:lang w:eastAsia="zh-CN"/>
        </w:rPr>
        <w:t>惠州市惠阳区金惠大道5号区人民政府大院内区发展改革局四楼</w:t>
      </w:r>
      <w:r>
        <w:rPr>
          <w:rFonts w:hint="eastAsia" w:ascii="仿宋_GB2312" w:hAnsi="仿宋_GB2312" w:eastAsia="方正仿宋_GBK" w:cs="方正仿宋_GBK"/>
          <w:sz w:val="28"/>
          <w:szCs w:val="28"/>
          <w:lang w:val="en-US" w:eastAsia="zh-CN"/>
        </w:rPr>
        <w:t>410</w:t>
      </w:r>
      <w:r>
        <w:rPr>
          <w:rFonts w:hint="eastAsia" w:ascii="仿宋_GB2312" w:hAnsi="仿宋_GB2312" w:eastAsia="方正仿宋_GBK" w:cs="方正仿宋_GBK"/>
          <w:sz w:val="28"/>
          <w:szCs w:val="28"/>
          <w:lang w:eastAsia="zh-CN"/>
        </w:rPr>
        <w:t>室能源与节能管理股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FF335D3"/>
    <w:rsid w:val="3B2D55D4"/>
    <w:rsid w:val="476A16ED"/>
    <w:rsid w:val="664F5C78"/>
    <w:rsid w:val="8F73A561"/>
    <w:rsid w:val="BFF335D3"/>
    <w:rsid w:val="E39F23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正文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lang w:val="en-US" w:eastAsia="zh-CN" w:bidi="ar-SA"/>
    </w:rPr>
  </w:style>
  <w:style w:type="paragraph" w:customStyle="1" w:styleId="5">
    <w:name w:val="正文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sz w:val="32"/>
      <w:szCs w:val="24"/>
      <w:lang w:val="en-US" w:eastAsia="zh-CN" w:bidi="ar-SA"/>
    </w:rPr>
  </w:style>
  <w:style w:type="paragraph" w:customStyle="1" w:styleId="6">
    <w:name w:val="正文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sz w:val="32"/>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203</Words>
  <Characters>205</Characters>
  <Lines>0</Lines>
  <Paragraphs>0</Paragraphs>
  <TotalTime>4</TotalTime>
  <ScaleCrop>false</ScaleCrop>
  <LinksUpToDate>false</LinksUpToDate>
  <CharactersWithSpaces>205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2024-04-16T02:37:00Z</dcterms:created>
  <dc:creator>hthy-w</dc:creator>
  <cp:lastModifiedBy>悠悠（油菜）</cp:lastModifiedBy>
  <dcterms:modified xsi:type="dcterms:W3CDTF">2025-01-16T07:22:55Z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EDFD019C30774D34B510ED1E09FF028C</vt:lpwstr>
  </property>
</Properties>
</file>